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</Types>
</file>

<file path=_rels/.rels><?xml version="1.0" encoding="UTF-8" standalone="yes"?>
<Relationships xmlns="http://schemas.openxmlformats.org/package/2006/relationships">
    <Relationship Target="word/document.xml" Type="http://schemas.openxmlformats.org/officeDocument/2006/relationships/officeDocument" Id="rId1"/>
    <Relationship Target="docProps/core.xml" Type="http://schemas.openxmlformats.org/package/2006/relationships/metadata/core-properties" Id="rId2"/>
    <Relationship Target="docProps/app.xml" Type="http://schemas.openxmlformats.org/officeDocument/2006/relationships/extended-properties" Id="rId3"/>
</Relationships>

</file>

<file path=word/document.xml><?xml version="1.0" encoding="utf-8"?>
<w:document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body>
    <!-- Created by docx4j 8.2.0 (Apache licensed) using ORACLE_JRE JAXB in Oracle Java 1.8.0_251 on Windows Server 2016 --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 xml:space="preserve">ПРОТОКОЛ № </w:t>
      </w:r>
      <w:r>
        <w:rPr>
          <w:rFonts w:ascii="Times New Roman" w:hAnsi="Times New Roman"/>
          <w:b/>
          <w:i/>
          <w:color w:val="000000"/>
        </w:rPr>
        <w:t xml:space="preserve">396-ПП/1493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center"/>
      </w:pPr>
      <w:r>
        <w:rPr>
          <w:rFonts w:ascii="Times New Roman" w:hAnsi="Times New Roman"/>
          <w:b w:val="false"/>
          <w:i w:val="false"/>
          <w:color w:val="000000"/>
        </w:rPr>
        <w:t>ОБ ОПРЕДЕЛЕНИИ УЧАСТНИКОВ ТОРГОВ ПОСРЕДСТВОМ ПУБЛИЧНОГО ПРЕДЛОЖЕНИЯ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> 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 xml:space="preserve">Дата подписания протокола: </w:t>
      </w:r>
      <w:r>
        <w:rPr>
          <w:rFonts w:ascii="Times New Roman" w:hAnsi="Times New Roman"/>
          <w:b/>
          <w:i/>
          <w:color w:val="000000"/>
        </w:rPr>
        <w:t>"29" июня 2026 г.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>Настоящий протокол подписан в подтверждение следующего: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Организатор торгов:</w:t>
      </w:r>
      <w:r>
        <w:rPr>
          <w:rFonts w:ascii="Times New Roman" w:hAnsi="Times New Roman"/>
          <w:b/>
          <w:i/>
          <w:color w:val="000000"/>
        </w:rPr>
        <w:t xml:space="preserve"> Общество с ограниченной ответственностью «Доброторг»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Собственник:</w:t>
      </w:r>
      <w:r>
        <w:rPr>
          <w:rFonts w:ascii="Times New Roman" w:hAnsi="Times New Roman"/>
          <w:b/>
          <w:i/>
          <w:color w:val="000000"/>
        </w:rPr>
        <w:t xml:space="preserve"> Публичное акционерное общество «Челябэнергосбыт»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Идентификационный номер торгов:</w:t>
      </w:r>
      <w:r>
        <w:rPr>
          <w:rFonts w:ascii="Times New Roman" w:hAnsi="Times New Roman"/>
          <w:b/>
          <w:i/>
          <w:color w:val="000000"/>
        </w:rPr>
        <w:t xml:space="preserve"> 396-ПП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Форма проведения торгов и подачи предложений о цене: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>Торги посредством публичного предложения (на понижение начальной цены продажи)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Порядок и критерии определения победителя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Победитель торгов посредством публичного предложения определяется в следующем порядке: - право приобретения имущества принадлежит участнику торгов, который представил в установленный срок заявку на участие в торгах, содержащую предложение о цене имущества, которая не ниже начальной цены продажи имущества, установленной для определенного периода проведения торгов, при отсутствии предложений других участников торгов; - в случае, если несколько участников торгов представили в установленный срок заявки, содержащие различные предложения о цене имущества, но не ниже начальной цены продажи имущества, установленной для определенного периода проведения торгов, право приобретения имущества принадлежит участнику торгов, предложившему максимальную цену за это имущество; - в случае, если несколько участников торгов представили в установленный срок заявки, содержащие равные предложения о цене имущества, но не ниже начальной цены продажи имущества, установленной для определенного периода проведения торгов, право приобретения имущества принадлежит участнику торгов, который первым представил в установленный срок заявку на участие в торгах.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Порядок подведения результатов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Результаты торгов подводятся в течение 5 календарных дней после завершения периода торгов, на котором были поданы заявки на участие в торгах, допущенные к участию в торгах, а при отсутствии заявок - в течение 1 рабочего дня с даты окончания последнего периода торгов и размещаются на электронной площадке «Доброторг.рф» (https://доброторг.рф/).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Сообщение о проведении торгов опубликовано в Единый федеральный реестр сведений о банкротстве (сообщение №22248386) от "01" апреля 2026 г.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 xml:space="preserve">Лот № </w:t>
      </w:r>
      <w:r>
        <w:rPr>
          <w:rFonts w:ascii="Times New Roman" w:hAnsi="Times New Roman"/>
          <w:b/>
          <w:i/>
          <w:color w:val="000000"/>
        </w:rPr>
        <w:t>1493</w:t>
      </w:r>
      <w:r>
        <w:rPr>
          <w:rFonts w:ascii="Times New Roman" w:hAnsi="Times New Roman"/>
          <w:b/>
          <w:i w:val="false"/>
          <w:color w:val="000000"/>
        </w:rPr>
        <w:t>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Предмет торгов</w:t>
      </w:r>
      <w:r>
        <w:rPr>
          <w:rFonts w:ascii="Times New Roman" w:hAnsi="Times New Roman"/>
          <w:b w:val="false"/>
          <w:i w:val="false"/>
          <w:color w:val="000000"/>
        </w:rPr>
        <w:t xml:space="preserve">: </w:t>
      </w:r>
      <w:r>
        <w:rPr>
          <w:rFonts w:ascii="Times New Roman" w:hAnsi="Times New Roman"/>
          <w:b/>
          <w:i/>
          <w:color w:val="000000"/>
        </w:rPr>
        <w:t xml:space="preserve">Кресло офисное, инвентарный номер: 8170, местонахождение: г. Челябинск, ул. Российская, д. 260/2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/>
          <w:color w:val="000000"/>
        </w:rPr>
        <w:t xml:space="preserve">Кресло офисное, инвентарный номер: 8170, местонахождение: г. Челябинск, ул. Российская, д. 260/2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Начальная цена продажи лота</w:t>
      </w:r>
      <w:r>
        <w:rPr>
          <w:rFonts w:ascii="Times New Roman" w:hAnsi="Times New Roman"/>
          <w:b w:val="false"/>
          <w:i w:val="false"/>
          <w:color w:val="000000"/>
        </w:rPr>
        <w:t xml:space="preserve">: </w:t>
      </w:r>
      <w:r>
        <w:rPr>
          <w:rFonts w:ascii="Times New Roman" w:hAnsi="Times New Roman"/>
          <w:b/>
          <w:i/>
          <w:color w:val="000000"/>
        </w:rPr>
        <w:t>589.00</w:t>
      </w:r>
      <w:r>
        <w:rPr>
          <w:rFonts w:ascii="Times New Roman" w:hAnsi="Times New Roman"/>
          <w:b w:val="false"/>
          <w:i w:val="false"/>
          <w:color w:val="000000"/>
        </w:rPr>
        <w:t xml:space="preserve"> рублей (НДС не облагается).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Период проведения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период № </w:t>
      </w:r>
      <w:r>
        <w:rPr>
          <w:rFonts w:ascii="Times New Roman" w:hAnsi="Times New Roman"/>
          <w:b/>
          <w:i w:val="false"/>
          <w:color w:val="000000"/>
        </w:rPr>
        <w:t>11</w:t>
      </w:r>
      <w:r>
        <w:rPr>
          <w:rFonts w:ascii="Times New Roman" w:hAnsi="Times New Roman"/>
          <w:b w:val="false"/>
          <w:i w:val="false"/>
          <w:color w:val="000000"/>
        </w:rPr>
        <w:t xml:space="preserve">, дата и время начала периода - </w:t>
      </w:r>
      <w:r>
        <w:rPr>
          <w:rFonts w:ascii="Times New Roman" w:hAnsi="Times New Roman"/>
          <w:b/>
          <w:i w:val="false"/>
          <w:color w:val="000000"/>
        </w:rPr>
        <w:t>23.06.2026 09:00</w:t>
      </w:r>
      <w:r>
        <w:rPr>
          <w:rFonts w:ascii="Times New Roman" w:hAnsi="Times New Roman"/>
          <w:b w:val="false"/>
          <w:i w:val="false"/>
          <w:color w:val="000000"/>
        </w:rPr>
        <w:t xml:space="preserve">, дата и время окончания периода - </w:t>
      </w:r>
      <w:r>
        <w:rPr>
          <w:rFonts w:ascii="Times New Roman" w:hAnsi="Times New Roman"/>
          <w:b/>
          <w:i w:val="false"/>
          <w:color w:val="000000"/>
        </w:rPr>
        <w:t>27.06.2026 18:00</w:t>
      </w:r>
      <w:r>
        <w:rPr>
          <w:rFonts w:ascii="Times New Roman" w:hAnsi="Times New Roman"/>
          <w:b w:val="false"/>
          <w:i w:val="false"/>
          <w:color w:val="000000"/>
        </w:rPr>
        <w:t xml:space="preserve">, цена имущества, составляющего Лот - </w:t>
      </w:r>
      <w:r>
        <w:rPr>
          <w:rFonts w:ascii="Times New Roman" w:hAnsi="Times New Roman"/>
          <w:b/>
          <w:i w:val="false"/>
          <w:color w:val="000000"/>
        </w:rPr>
        <w:t>294,50</w:t>
      </w:r>
      <w:r>
        <w:rPr>
          <w:rFonts w:ascii="Times New Roman" w:hAnsi="Times New Roman"/>
          <w:b w:val="false"/>
          <w:i w:val="false"/>
          <w:color w:val="000000"/>
        </w:rPr>
        <w:t xml:space="preserve"> рублей (НДС не облагается)</w:t>
      </w:r>
      <w:r>
        <w:br/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На участие в торгах подали Заявки следующие лица (далее – Заявители):</w:t>
      </w:r>
    </w:p>
    <w:p>
      <w:pPr>
        <w:numPr>
          <w:ilvl w:val="0"/>
          <w:numId w:val="1"/>
        </w:numPr>
        <w:spacing w:before="0" w:after="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>Ефименко Василий Васильевич</w:t>
      </w:r>
      <w:r>
        <w:rPr>
          <w:rFonts w:ascii="Times New Roman" w:hAnsi="Times New Roman"/>
          <w:b/>
          <w:i w:val="false"/>
          <w:color w:val="000000"/>
        </w:rPr>
        <w:t xml:space="preserve">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 w:val="false"/>
          <w:i/>
          <w:color w:val="000000"/>
        </w:rPr>
        <w:t>(г. Челябинск, ул. Молодогвардейцев 51А, кв 32)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680"/>
        <w:jc w:val="left"/>
      </w:pPr>
      <w:r>
        <w:rPr>
          <w:rFonts w:ascii="Times New Roman" w:hAnsi="Times New Roman"/>
          <w:b w:val="false"/>
          <w:i w:val="false"/>
          <w:color w:val="000000"/>
        </w:rPr>
        <w:t>Заявитель представил Заявку на участие в торгах и прилагаемые к ней документы, соответствующие требованиям Сообщения о проведении торгов, в установленный Сообщением срок.</w:t>
      </w:r>
    </w:p>
    <w:p>
      <w:pPr>
        <w:spacing w:before="269" w:after="269"/>
        <w:ind w:left="168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К участию в торгах по продаже имущества, составляющего Лот, </w:t>
      </w:r>
      <w:r>
        <w:rPr>
          <w:rFonts w:ascii="Times New Roman" w:hAnsi="Times New Roman"/>
          <w:b/>
          <w:i/>
          <w:color w:val="000000"/>
        </w:rPr>
        <w:t>Ефименко Василий Васильевич</w:t>
      </w:r>
      <w:r>
        <w:rPr>
          <w:rFonts w:ascii="Times New Roman" w:hAnsi="Times New Roman"/>
          <w:b w:val="false"/>
          <w:i w:val="false"/>
          <w:color w:val="000000"/>
        </w:rPr>
        <w:t xml:space="preserve"> допускается и признается участником торгов.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 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Организатор торгов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/>
          <w:color w:val="000000"/>
        </w:rPr>
        <w:t>Общество с ограниченной ответственностью «Доброторг»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_______________ </w:t>
      </w:r>
    </w:p>
    <w:sectPr>
      <w:pgSz w:w="11907" w:h="16839" w:code="9"/>
      <w:pgMar w:top="1440" w:right="1440" w:bottom="1440" w:left="144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abstractNum w:abstractNumId="1">
    <w:multiLevelType w:val="multilevel"/>
    <w:lvl w:ilvl="0">
      <w:start w:val="1"/>
      <w:numFmt w:val="bullet"/>
      <w:lvlText w:val=""/>
      <w:lvlJc w:val="left"/>
      <w:pPr>
        <w:ind w:left="960" w:hanging="360"/>
      </w:pPr>
      <w:rPr>
        <w:rFonts w:hint="default" w:ascii="Symbol" w:hAnsi="Symbol"/>
      </w:rPr>
    </w:lvl>
  </w:abstractNum>
  <w:num w:numId="1">
    <w:abstractNumId w:val="1"/>
  </w:num>
</w:numbering>
</file>

<file path=word/settings.xml><?xml version="1.0" encoding="utf-8"?>
<w: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">
  <w:compat>
    <w:compatSetting w:name="overrideTableStyleFontSizeAndJustification" w:uri="http://schemas.microsoft.com/office/word" w:val="1"/>
  </w:compat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qFormat/>
    <w:rsid w:val="004A3277"/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hAnsiTheme="majorHAnsi" w:eastAsiaTheme="majorEastAsia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character" w:styleId="DefaultParagraphFont" w:default="true">
    <w:name w:val="Default Paragraph Font"/>
    <w:uiPriority w:val="1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styleId="HeaderChar" w:customStyle="true">
    <w:name w:val="Header Char"/>
    <w:basedOn w:val="DefaultParagraphFont"/>
    <w:link w:val="Header"/>
    <w:uiPriority w:val="99"/>
    <w:rsid w:val="00841CD9"/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Emphasis">
    <w:name w:val="Emphasis"/>
    <w:basedOn w:val="DefaultParagraphFont"/>
    <w:uiPriority w:val="20"/>
    <w:qFormat/>
    <w:rsid w:val="00D1197D"/>
    <w:rPr>
      <w:i/>
      <w:iCs/>
    </w:rPr>
  </w:style>
  <w:style w:type="character" w:styleId="Hyperlink">
    <w:name w:val="Hyperlink"/>
    <w:basedOn w:val="DefaultParagraphFont"/>
    <w:uiPriority w:val="99"/>
    <w:unhideWhenUsed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_rels/document.xml.rels><?xml version="1.0" encoding="UTF-8" standalone="yes"?>
<Relationships xmlns="http://schemas.openxmlformats.org/package/2006/relationships">
    <Relationship Target="styles.xml" Type="http://schemas.openxmlformats.org/officeDocument/2006/relationships/styles" Id="rId1"/>
    <Relationship Target="settings.xml" Type="http://schemas.openxmlformats.org/officeDocument/2006/relationships/settings" Id="rId2"/>
    <Relationship Target="numbering.xml" Type="http://schemas.openxmlformats.org/officeDocument/2006/relationships/numbering" Id="rId3"/>
</Relationships>
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